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5F0D" w:rsidRPr="00FF222A" w:rsidRDefault="00B95F0D" w:rsidP="001E302F">
      <w:pPr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sub_279"/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302F" w:rsidRPr="00F31349" w:rsidTr="008A5C34">
        <w:trPr>
          <w:trHeight w:val="1275"/>
        </w:trPr>
        <w:tc>
          <w:tcPr>
            <w:tcW w:w="4678" w:type="dxa"/>
          </w:tcPr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1E302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E30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01D4AE" wp14:editId="3248D57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1899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1E30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2F3280FD" wp14:editId="3F8B315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8CA43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1E302F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FCE3C" wp14:editId="5FC7BD8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9D3BF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1E302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</w:rPr>
            </w:pPr>
            <w:r w:rsidRPr="001E302F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4219575" y="6858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790575" cy="914400"/>
                  <wp:effectExtent l="0" t="0" r="9525" b="0"/>
                  <wp:wrapSquare wrapText="bothSides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5" w:type="dxa"/>
          </w:tcPr>
          <w:p w:rsidR="001E302F" w:rsidRPr="001E302F" w:rsidRDefault="001E302F" w:rsidP="008A5C34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1E302F" w:rsidRPr="001E302F" w:rsidRDefault="001E302F" w:rsidP="00F31349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 xml:space="preserve">ТҮБӘН КАМА 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E302F" w:rsidRPr="001E302F" w:rsidRDefault="001E302F" w:rsidP="008A5C34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1E302F" w:rsidRPr="001E302F" w:rsidRDefault="001E302F" w:rsidP="00F31349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E302F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  <w:r w:rsidR="00F31349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1E302F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1E302F" w:rsidRPr="00650988" w:rsidRDefault="001E302F" w:rsidP="001E302F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302F" w:rsidRPr="00650988" w:rsidTr="008A5C34">
        <w:tc>
          <w:tcPr>
            <w:tcW w:w="5387" w:type="dxa"/>
            <w:shd w:val="clear" w:color="auto" w:fill="auto"/>
          </w:tcPr>
          <w:p w:rsidR="001E302F" w:rsidRPr="00650988" w:rsidRDefault="001E302F" w:rsidP="008A5C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302F" w:rsidRPr="00650988" w:rsidRDefault="001E302F" w:rsidP="008A5C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E302F" w:rsidRPr="00650988" w:rsidRDefault="001E302F" w:rsidP="008A5C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E302F" w:rsidRPr="00650988" w:rsidTr="008A5C34">
        <w:trPr>
          <w:trHeight w:val="343"/>
        </w:trPr>
        <w:tc>
          <w:tcPr>
            <w:tcW w:w="5387" w:type="dxa"/>
            <w:shd w:val="clear" w:color="auto" w:fill="auto"/>
          </w:tcPr>
          <w:p w:rsidR="001E302F" w:rsidRPr="00650988" w:rsidRDefault="001E302F" w:rsidP="008A5C34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650988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F31349">
              <w:rPr>
                <w:rFonts w:ascii="Times New Roman" w:hAnsi="Times New Roman" w:cs="Times New Roman"/>
                <w:noProof/>
                <w:sz w:val="28"/>
              </w:rPr>
              <w:t>42</w:t>
            </w:r>
          </w:p>
        </w:tc>
        <w:tc>
          <w:tcPr>
            <w:tcW w:w="4961" w:type="dxa"/>
            <w:shd w:val="clear" w:color="auto" w:fill="auto"/>
          </w:tcPr>
          <w:p w:rsidR="001E302F" w:rsidRPr="00650988" w:rsidRDefault="00786C9D" w:rsidP="008A5C3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2024 елның 8 октябре</w:t>
            </w:r>
          </w:p>
        </w:tc>
      </w:tr>
    </w:tbl>
    <w:p w:rsidR="001E302F" w:rsidRPr="00C30C40" w:rsidRDefault="001E302F" w:rsidP="001E302F">
      <w:pPr>
        <w:tabs>
          <w:tab w:val="left" w:pos="8736"/>
        </w:tabs>
        <w:rPr>
          <w:i/>
          <w:szCs w:val="27"/>
        </w:rPr>
      </w:pPr>
      <w:r>
        <w:rPr>
          <w:sz w:val="27"/>
          <w:szCs w:val="27"/>
        </w:rPr>
        <w:tab/>
      </w:r>
    </w:p>
    <w:p w:rsidR="00B95F0D" w:rsidRDefault="00B95F0D" w:rsidP="001E302F">
      <w:pPr>
        <w:jc w:val="center"/>
        <w:rPr>
          <w:rFonts w:ascii="Times New Roman" w:hAnsi="Times New Roman" w:cs="Times New Roman"/>
        </w:rPr>
      </w:pPr>
    </w:p>
    <w:p w:rsidR="00B95F0D" w:rsidRDefault="00B21382" w:rsidP="00B21382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2022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14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апрелендәге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6C9D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B21382">
        <w:rPr>
          <w:rFonts w:ascii="Times New Roman" w:hAnsi="Times New Roman" w:cs="Times New Roman"/>
          <w:bCs/>
          <w:sz w:val="28"/>
          <w:szCs w:val="28"/>
        </w:rPr>
        <w:t xml:space="preserve">22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2022-2024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елларга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мөлкәтен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хосусыйлаштыруның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фаразлау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планына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программасына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үзгәреш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B213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</w:p>
    <w:p w:rsidR="00B21382" w:rsidRPr="00113FAB" w:rsidRDefault="00B21382" w:rsidP="00B2138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3FAB" w:rsidRDefault="00B21382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2138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» 2001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r w:rsidR="00786C9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1382">
        <w:rPr>
          <w:rFonts w:ascii="Times New Roman" w:hAnsi="Times New Roman" w:cs="Times New Roman"/>
          <w:sz w:val="28"/>
          <w:szCs w:val="28"/>
        </w:rPr>
        <w:t xml:space="preserve">21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178-ФЗ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закон,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2011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мөлкәтенә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аннан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нигезләмә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районы Советы </w:t>
      </w:r>
    </w:p>
    <w:p w:rsidR="00B21382" w:rsidRDefault="00B21382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B95F0D" w:rsidRPr="00891FD7" w:rsidRDefault="00B21382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</w:t>
      </w:r>
      <w:r w:rsidR="00786C9D">
        <w:rPr>
          <w:rFonts w:ascii="Times New Roman" w:hAnsi="Times New Roman" w:cs="Times New Roman"/>
          <w:bCs/>
          <w:sz w:val="28"/>
          <w:szCs w:val="28"/>
        </w:rPr>
        <w:t>АР БИР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Ә</w:t>
      </w:r>
      <w:r w:rsidR="00B95F0D" w:rsidRPr="00891FD7">
        <w:rPr>
          <w:rFonts w:ascii="Times New Roman" w:hAnsi="Times New Roman" w:cs="Times New Roman"/>
          <w:bCs/>
          <w:sz w:val="28"/>
          <w:szCs w:val="28"/>
        </w:rPr>
        <w:t>:</w:t>
      </w:r>
    </w:p>
    <w:p w:rsidR="00113FAB" w:rsidRPr="00113FAB" w:rsidRDefault="00113FAB" w:rsidP="00113FAB">
      <w:pPr>
        <w:pStyle w:val="a5"/>
        <w:spacing w:after="0" w:line="276" w:lineRule="auto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B21382" w:rsidRPr="00B21382" w:rsidRDefault="00A623C8" w:rsidP="00B21382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="00786C9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21382" w:rsidRPr="00B21382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2022-2024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хосусыйлаштыруның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фаразлау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планына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программасына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үзгәрешләрне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>:</w:t>
      </w:r>
    </w:p>
    <w:p w:rsidR="00B21382" w:rsidRDefault="00B21382" w:rsidP="00B21382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B21382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бүлекнең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пунктын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кушымтада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бирелгән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>.</w:t>
      </w:r>
    </w:p>
    <w:p w:rsidR="00B95F0D" w:rsidRDefault="00B95F0D" w:rsidP="00B21382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социаль-икътисадый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>, бюджет-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>.</w:t>
      </w:r>
    </w:p>
    <w:p w:rsidR="00113FAB" w:rsidRDefault="00113FAB" w:rsidP="00113FAB">
      <w:pPr>
        <w:tabs>
          <w:tab w:val="num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3FAB" w:rsidRPr="00113FAB" w:rsidRDefault="00113FAB" w:rsidP="00113FAB">
      <w:pPr>
        <w:tabs>
          <w:tab w:val="num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1382" w:rsidRDefault="00B21382" w:rsidP="00113FA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B2138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B21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F0D" w:rsidRPr="00113FAB" w:rsidRDefault="00B21382" w:rsidP="00113FAB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B21382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="00B95F0D" w:rsidRPr="00113F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86C9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95F0D" w:rsidRPr="00113FAB">
        <w:rPr>
          <w:rFonts w:ascii="Times New Roman" w:hAnsi="Times New Roman" w:cs="Times New Roman"/>
          <w:sz w:val="28"/>
          <w:szCs w:val="28"/>
        </w:rPr>
        <w:t xml:space="preserve">   </w:t>
      </w:r>
      <w:r w:rsidR="00C925BF" w:rsidRPr="00113FAB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="00C925BF" w:rsidRPr="00113FAB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:rsidR="0027528A" w:rsidRPr="00113FAB" w:rsidRDefault="00B95F0D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  <w:r w:rsidR="0027528A" w:rsidRPr="00113FAB">
        <w:rPr>
          <w:rFonts w:ascii="Times New Roman" w:hAnsi="Times New Roman" w:cs="Times New Roman"/>
          <w:sz w:val="28"/>
          <w:szCs w:val="28"/>
        </w:rPr>
        <w:tab/>
      </w:r>
    </w:p>
    <w:p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D4B48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E302F" w:rsidRDefault="001E302F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21382" w:rsidRPr="00113FAB" w:rsidRDefault="00B21382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C221C" w:rsidRPr="006C221C" w:rsidRDefault="006C221C" w:rsidP="006C221C">
      <w:pPr>
        <w:ind w:left="6237"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6C221C">
        <w:rPr>
          <w:rFonts w:ascii="Times New Roman" w:hAnsi="Times New Roman" w:cs="Times New Roman"/>
          <w:sz w:val="28"/>
          <w:szCs w:val="28"/>
          <w:lang w:val="tt-RU"/>
        </w:rPr>
        <w:lastRenderedPageBreak/>
        <w:t>Түбән Кама муниципаль районы Советының</w:t>
      </w:r>
    </w:p>
    <w:p w:rsidR="006C221C" w:rsidRPr="006C221C" w:rsidRDefault="006C221C" w:rsidP="006C221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</w:t>
      </w:r>
      <w:r w:rsidRPr="006C221C">
        <w:rPr>
          <w:rFonts w:ascii="Times New Roman" w:hAnsi="Times New Roman" w:cs="Times New Roman"/>
          <w:sz w:val="28"/>
          <w:szCs w:val="28"/>
          <w:lang w:val="tt-RU"/>
        </w:rPr>
        <w:t>2024 елның 8 октябре</w:t>
      </w:r>
    </w:p>
    <w:p w:rsidR="006C221C" w:rsidRPr="006C221C" w:rsidRDefault="006C221C" w:rsidP="006C221C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</w:t>
      </w:r>
      <w:r w:rsidR="00F31349">
        <w:rPr>
          <w:rFonts w:ascii="Times New Roman" w:hAnsi="Times New Roman" w:cs="Times New Roman"/>
          <w:sz w:val="28"/>
          <w:szCs w:val="28"/>
          <w:lang w:val="tt-RU"/>
        </w:rPr>
        <w:t>42</w:t>
      </w:r>
      <w:r w:rsidRPr="006C221C">
        <w:rPr>
          <w:rFonts w:ascii="Times New Roman" w:hAnsi="Times New Roman" w:cs="Times New Roman"/>
          <w:sz w:val="28"/>
          <w:szCs w:val="28"/>
          <w:lang w:val="tt-RU"/>
        </w:rPr>
        <w:t xml:space="preserve"> номерлы карарына</w:t>
      </w:r>
      <w:r w:rsidR="00F3134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C221C" w:rsidRPr="006C221C" w:rsidRDefault="006C221C" w:rsidP="006C221C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</w:t>
      </w:r>
      <w:r w:rsidRPr="006C221C">
        <w:rPr>
          <w:rFonts w:ascii="Times New Roman" w:hAnsi="Times New Roman" w:cs="Times New Roman"/>
          <w:sz w:val="28"/>
          <w:szCs w:val="28"/>
          <w:lang w:val="tt-RU"/>
        </w:rPr>
        <w:t>кушымта</w:t>
      </w:r>
    </w:p>
    <w:p w:rsidR="006C221C" w:rsidRPr="006C221C" w:rsidRDefault="006C221C" w:rsidP="00B21382">
      <w:pPr>
        <w:ind w:left="5529"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FD4B48" w:rsidRPr="00113FAB" w:rsidRDefault="00FD4B48" w:rsidP="00113F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D4B48" w:rsidRPr="00113FAB" w:rsidRDefault="00116AC4" w:rsidP="004C5FF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13FA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Хосусыйлаштыруга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планлаштырыла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382" w:rsidRPr="00B21382">
        <w:rPr>
          <w:rFonts w:ascii="Times New Roman" w:hAnsi="Times New Roman" w:cs="Times New Roman"/>
          <w:sz w:val="28"/>
          <w:szCs w:val="28"/>
        </w:rPr>
        <w:t>исемлеге</w:t>
      </w:r>
      <w:proofErr w:type="spellEnd"/>
      <w:r w:rsidR="00B21382" w:rsidRPr="00B21382">
        <w:rPr>
          <w:rFonts w:ascii="Times New Roman" w:hAnsi="Times New Roman" w:cs="Times New Roman"/>
          <w:sz w:val="28"/>
          <w:szCs w:val="28"/>
        </w:rPr>
        <w:t>:</w:t>
      </w:r>
    </w:p>
    <w:p w:rsidR="00116AC4" w:rsidRPr="00113FAB" w:rsidRDefault="00116AC4" w:rsidP="00113FA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02"/>
        <w:gridCol w:w="2410"/>
        <w:gridCol w:w="1417"/>
        <w:gridCol w:w="1418"/>
        <w:gridCol w:w="1276"/>
      </w:tblGrid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116AC4" w:rsidRPr="00113FAB" w:rsidRDefault="00116AC4" w:rsidP="00113F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:rsidR="00116AC4" w:rsidRPr="00113FAB" w:rsidRDefault="00B21382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Исеме</w:t>
            </w:r>
            <w:proofErr w:type="spellEnd"/>
          </w:p>
        </w:tc>
        <w:tc>
          <w:tcPr>
            <w:tcW w:w="2410" w:type="dxa"/>
          </w:tcPr>
          <w:p w:rsidR="00116AC4" w:rsidRPr="00113FAB" w:rsidRDefault="00B21382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Урнашкан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урыны</w:t>
            </w:r>
            <w:proofErr w:type="spellEnd"/>
          </w:p>
        </w:tc>
        <w:tc>
          <w:tcPr>
            <w:tcW w:w="1417" w:type="dxa"/>
          </w:tcPr>
          <w:p w:rsidR="00116AC4" w:rsidRPr="00113FAB" w:rsidRDefault="00B21382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Гомуми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мәйданы</w:t>
            </w:r>
            <w:proofErr w:type="spellEnd"/>
            <w:r w:rsidR="00A623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623C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116AC4" w:rsidRPr="00113FAB" w:rsidRDefault="00116AC4" w:rsidP="00113FAB">
            <w:pPr>
              <w:ind w:firstLine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6AC4" w:rsidRPr="00B21382" w:rsidRDefault="00B21382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Хосусыйлаштыру срогы</w:t>
            </w:r>
          </w:p>
        </w:tc>
        <w:tc>
          <w:tcPr>
            <w:tcW w:w="1276" w:type="dxa"/>
          </w:tcPr>
          <w:p w:rsidR="0044623A" w:rsidRDefault="00B21382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Керемнәр</w:t>
            </w:r>
            <w:proofErr w:type="spellEnd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фаразы</w:t>
            </w:r>
            <w:proofErr w:type="spellEnd"/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6AC4" w:rsidRPr="00113FAB" w:rsidRDefault="00B21382" w:rsidP="004462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мең</w:t>
            </w:r>
            <w:proofErr w:type="spellEnd"/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2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ум</w:t>
            </w:r>
            <w:r w:rsidR="00116AC4" w:rsidRPr="00113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113FAB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21382" w:rsidRDefault="00B21382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азык-төлек</w:t>
            </w:r>
            <w:proofErr w:type="spellEnd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 xml:space="preserve"> 1000-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камера № 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булмаган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бина</w:t>
            </w:r>
            <w:proofErr w:type="spellEnd"/>
          </w:p>
          <w:p w:rsidR="00116AC4" w:rsidRPr="00113FAB" w:rsidRDefault="00116AC4" w:rsidP="00113F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К№ 16:53:030102:3739</w:t>
            </w:r>
          </w:p>
        </w:tc>
        <w:tc>
          <w:tcPr>
            <w:tcW w:w="2410" w:type="dxa"/>
          </w:tcPr>
          <w:p w:rsidR="00B21382" w:rsidRPr="00B21382" w:rsidRDefault="00B21382" w:rsidP="00B213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Түбән</w:t>
            </w:r>
            <w:proofErr w:type="spellEnd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 xml:space="preserve"> Кама </w:t>
            </w: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шәһәре</w:t>
            </w:r>
            <w:proofErr w:type="spellEnd"/>
          </w:p>
          <w:p w:rsidR="00116AC4" w:rsidRPr="00113FAB" w:rsidRDefault="00B21382" w:rsidP="00B213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21382">
              <w:rPr>
                <w:rFonts w:ascii="Times New Roman" w:hAnsi="Times New Roman" w:cs="Times New Roman"/>
                <w:sz w:val="24"/>
                <w:szCs w:val="24"/>
              </w:rPr>
              <w:t xml:space="preserve">Первопроходцев </w:t>
            </w:r>
            <w:proofErr w:type="spellStart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B21382">
              <w:rPr>
                <w:rFonts w:ascii="Times New Roman" w:hAnsi="Times New Roman" w:cs="Times New Roman"/>
                <w:sz w:val="24"/>
                <w:szCs w:val="24"/>
              </w:rPr>
              <w:t>., 7 й.</w:t>
            </w:r>
          </w:p>
        </w:tc>
        <w:tc>
          <w:tcPr>
            <w:tcW w:w="1417" w:type="dxa"/>
          </w:tcPr>
          <w:p w:rsidR="00116AC4" w:rsidRPr="00113FAB" w:rsidRDefault="00116AC4" w:rsidP="00113F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598,2</w:t>
            </w:r>
          </w:p>
        </w:tc>
        <w:tc>
          <w:tcPr>
            <w:tcW w:w="1418" w:type="dxa"/>
          </w:tcPr>
          <w:p w:rsidR="00116AC4" w:rsidRPr="00113FAB" w:rsidRDefault="00B21382" w:rsidP="008565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ел</w:t>
            </w:r>
          </w:p>
          <w:p w:rsidR="00116AC4" w:rsidRPr="00113FAB" w:rsidRDefault="00116AC4" w:rsidP="00856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AC4" w:rsidRPr="00113FAB" w:rsidRDefault="00116AC4" w:rsidP="008565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FA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116AC4" w:rsidRPr="00113FAB" w:rsidTr="00113FAB">
        <w:tc>
          <w:tcPr>
            <w:tcW w:w="426" w:type="dxa"/>
          </w:tcPr>
          <w:p w:rsidR="00116AC4" w:rsidRPr="001E302F" w:rsidRDefault="00116AC4" w:rsidP="00113FA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21382" w:rsidRDefault="00B21382" w:rsidP="00113FAB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Торак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йортның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катында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урнашкан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торак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булмаган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бина</w:t>
            </w:r>
            <w:proofErr w:type="spellEnd"/>
          </w:p>
          <w:p w:rsidR="00116AC4" w:rsidRPr="001E302F" w:rsidRDefault="00116AC4" w:rsidP="00113FAB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К№ 16:53:040302:1602</w:t>
            </w:r>
          </w:p>
          <w:p w:rsidR="00113FAB" w:rsidRPr="001E302F" w:rsidRDefault="00113FAB" w:rsidP="00113FAB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B21382" w:rsidRPr="00B21382" w:rsidRDefault="00B21382" w:rsidP="00B21382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Түбән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Кама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шәһәре</w:t>
            </w:r>
            <w:proofErr w:type="spellEnd"/>
          </w:p>
          <w:p w:rsidR="00116AC4" w:rsidRPr="001E302F" w:rsidRDefault="00B21382" w:rsidP="00B21382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Мурадьян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ур</w:t>
            </w:r>
            <w:proofErr w:type="spellEnd"/>
            <w:r w:rsidRPr="00B21382">
              <w:rPr>
                <w:rFonts w:ascii="Times New Roman" w:hAnsi="Times New Roman" w:cs="Times New Roman"/>
                <w:bCs/>
                <w:sz w:val="24"/>
                <w:szCs w:val="24"/>
              </w:rPr>
              <w:t>., 2 й., кв. 73</w:t>
            </w:r>
          </w:p>
        </w:tc>
        <w:tc>
          <w:tcPr>
            <w:tcW w:w="1417" w:type="dxa"/>
          </w:tcPr>
          <w:p w:rsidR="00116AC4" w:rsidRPr="001E302F" w:rsidRDefault="00116AC4" w:rsidP="00113FAB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40,3</w:t>
            </w:r>
          </w:p>
        </w:tc>
        <w:tc>
          <w:tcPr>
            <w:tcW w:w="1418" w:type="dxa"/>
          </w:tcPr>
          <w:p w:rsidR="00116AC4" w:rsidRPr="001E302F" w:rsidRDefault="00116AC4" w:rsidP="0085654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  <w:r w:rsid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ел</w:t>
            </w:r>
          </w:p>
        </w:tc>
        <w:tc>
          <w:tcPr>
            <w:tcW w:w="1276" w:type="dxa"/>
          </w:tcPr>
          <w:p w:rsidR="00116AC4" w:rsidRPr="001E302F" w:rsidRDefault="00057421" w:rsidP="0085654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808A1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16AC4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F808A1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 w:rsidR="00B2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  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116AC4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16AC4" w:rsidRPr="001E302F">
              <w:rPr>
                <w:rFonts w:ascii="Times New Roman" w:hAnsi="Times New Roman" w:cs="Times New Roman"/>
                <w:bCs/>
                <w:sz w:val="24"/>
                <w:szCs w:val="24"/>
              </w:rPr>
              <w:t>00,0</w:t>
            </w:r>
          </w:p>
        </w:tc>
      </w:tr>
    </w:tbl>
    <w:p w:rsidR="00FD4B48" w:rsidRDefault="00FD4B48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31349" w:rsidRDefault="00F31349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31349" w:rsidRPr="00113FAB" w:rsidRDefault="00F31349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31349" w:rsidRPr="00F31349" w:rsidRDefault="00F31349" w:rsidP="00F3134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31349">
        <w:rPr>
          <w:rFonts w:ascii="Times New Roman" w:hAnsi="Times New Roman" w:cs="Times New Roman"/>
          <w:color w:val="000000"/>
          <w:sz w:val="27"/>
          <w:szCs w:val="27"/>
        </w:rPr>
        <w:t>Түбән</w:t>
      </w:r>
      <w:proofErr w:type="spellEnd"/>
      <w:r w:rsidRPr="00F31349">
        <w:rPr>
          <w:rFonts w:ascii="Times New Roman" w:hAnsi="Times New Roman" w:cs="Times New Roman"/>
          <w:color w:val="000000"/>
          <w:sz w:val="27"/>
          <w:szCs w:val="27"/>
        </w:rPr>
        <w:t xml:space="preserve"> Кама </w:t>
      </w:r>
      <w:proofErr w:type="spellStart"/>
      <w:r w:rsidRPr="00F31349">
        <w:rPr>
          <w:rFonts w:ascii="Times New Roman" w:hAnsi="Times New Roman" w:cs="Times New Roman"/>
          <w:color w:val="000000"/>
          <w:sz w:val="27"/>
          <w:szCs w:val="27"/>
        </w:rPr>
        <w:t>муниципаль</w:t>
      </w:r>
      <w:proofErr w:type="spellEnd"/>
      <w:r w:rsidRPr="00F31349">
        <w:rPr>
          <w:rFonts w:ascii="Times New Roman" w:hAnsi="Times New Roman" w:cs="Times New Roman"/>
          <w:color w:val="000000"/>
          <w:sz w:val="27"/>
          <w:szCs w:val="27"/>
        </w:rPr>
        <w:t xml:space="preserve"> районы</w:t>
      </w:r>
    </w:p>
    <w:p w:rsidR="00F31349" w:rsidRPr="00F31349" w:rsidRDefault="00F31349" w:rsidP="00F31349">
      <w:pPr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31349">
        <w:rPr>
          <w:rFonts w:ascii="Times New Roman" w:hAnsi="Times New Roman" w:cs="Times New Roman"/>
          <w:color w:val="000000"/>
          <w:sz w:val="28"/>
          <w:szCs w:val="28"/>
        </w:rPr>
        <w:t>Башлыгы</w:t>
      </w:r>
      <w:proofErr w:type="spellEnd"/>
      <w:r w:rsidRPr="00F3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31349">
        <w:rPr>
          <w:rFonts w:ascii="Times New Roman" w:hAnsi="Times New Roman" w:cs="Times New Roman"/>
          <w:color w:val="000000"/>
          <w:sz w:val="28"/>
          <w:szCs w:val="28"/>
        </w:rPr>
        <w:t>урынбасары</w:t>
      </w:r>
      <w:proofErr w:type="spellEnd"/>
      <w:r w:rsidRPr="00F313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F31349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</w:t>
      </w:r>
      <w:r w:rsidRPr="00F3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bookmarkStart w:id="1" w:name="_GoBack"/>
      <w:bookmarkEnd w:id="1"/>
      <w:r w:rsidRPr="00F31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1349">
        <w:rPr>
          <w:rFonts w:ascii="Times New Roman" w:hAnsi="Times New Roman" w:cs="Times New Roman"/>
          <w:sz w:val="28"/>
          <w:szCs w:val="28"/>
        </w:rPr>
        <w:t>А.В. Умников</w:t>
      </w:r>
    </w:p>
    <w:p w:rsidR="0027528A" w:rsidRPr="00F31349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113FAB" w:rsidRDefault="0027528A" w:rsidP="00113FA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3D6949" w:rsidRDefault="0027528A" w:rsidP="003D694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27528A" w:rsidRDefault="0027528A" w:rsidP="0027528A">
      <w:pPr>
        <w:rPr>
          <w:rFonts w:ascii="Times New Roman" w:hAnsi="Times New Roman" w:cs="Times New Roman"/>
        </w:rPr>
      </w:pPr>
    </w:p>
    <w:p w:rsidR="00C925BF" w:rsidRDefault="0027528A" w:rsidP="003D6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925BF" w:rsidRDefault="00C925BF" w:rsidP="003D6949">
      <w:pPr>
        <w:rPr>
          <w:rFonts w:ascii="Times New Roman" w:hAnsi="Times New Roman" w:cs="Times New Roman"/>
        </w:rPr>
      </w:pPr>
    </w:p>
    <w:bookmarkEnd w:id="0"/>
    <w:p w:rsidR="00C925BF" w:rsidRDefault="00C925BF" w:rsidP="003D6949">
      <w:pPr>
        <w:rPr>
          <w:rFonts w:ascii="Times New Roman" w:hAnsi="Times New Roman" w:cs="Times New Roman"/>
        </w:rPr>
      </w:pPr>
    </w:p>
    <w:sectPr w:rsidR="00C925BF" w:rsidSect="003D6949">
      <w:pgSz w:w="11906" w:h="16838"/>
      <w:pgMar w:top="89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A92"/>
    <w:multiLevelType w:val="hybridMultilevel"/>
    <w:tmpl w:val="73EA6468"/>
    <w:lvl w:ilvl="0" w:tplc="D61C6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0D"/>
    <w:rsid w:val="000540CA"/>
    <w:rsid w:val="00057421"/>
    <w:rsid w:val="000D24FE"/>
    <w:rsid w:val="0011001D"/>
    <w:rsid w:val="00112146"/>
    <w:rsid w:val="00113FAB"/>
    <w:rsid w:val="00116AC4"/>
    <w:rsid w:val="00134720"/>
    <w:rsid w:val="00155029"/>
    <w:rsid w:val="00175F7A"/>
    <w:rsid w:val="001A3EEA"/>
    <w:rsid w:val="001B29DB"/>
    <w:rsid w:val="001E302F"/>
    <w:rsid w:val="00226D9D"/>
    <w:rsid w:val="0027528A"/>
    <w:rsid w:val="002763E4"/>
    <w:rsid w:val="00297BD8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6D56"/>
    <w:rsid w:val="00434981"/>
    <w:rsid w:val="0044623A"/>
    <w:rsid w:val="00485130"/>
    <w:rsid w:val="004A4E92"/>
    <w:rsid w:val="004A7357"/>
    <w:rsid w:val="004C2B6D"/>
    <w:rsid w:val="004C5FF6"/>
    <w:rsid w:val="004C639D"/>
    <w:rsid w:val="004E6BA7"/>
    <w:rsid w:val="004F7865"/>
    <w:rsid w:val="00575B90"/>
    <w:rsid w:val="005A665C"/>
    <w:rsid w:val="005B32D7"/>
    <w:rsid w:val="00641107"/>
    <w:rsid w:val="006724BF"/>
    <w:rsid w:val="00675403"/>
    <w:rsid w:val="00691952"/>
    <w:rsid w:val="006A49C4"/>
    <w:rsid w:val="006C221C"/>
    <w:rsid w:val="006C2223"/>
    <w:rsid w:val="006C58C0"/>
    <w:rsid w:val="00781C4B"/>
    <w:rsid w:val="00786C9D"/>
    <w:rsid w:val="00810324"/>
    <w:rsid w:val="00821E69"/>
    <w:rsid w:val="00821F06"/>
    <w:rsid w:val="00823A2C"/>
    <w:rsid w:val="00824AB1"/>
    <w:rsid w:val="00834140"/>
    <w:rsid w:val="00846F64"/>
    <w:rsid w:val="00856548"/>
    <w:rsid w:val="00886521"/>
    <w:rsid w:val="00890A18"/>
    <w:rsid w:val="00891FD7"/>
    <w:rsid w:val="008C1A24"/>
    <w:rsid w:val="008F37E5"/>
    <w:rsid w:val="00906AAE"/>
    <w:rsid w:val="00954E21"/>
    <w:rsid w:val="009A3EE4"/>
    <w:rsid w:val="00A064C5"/>
    <w:rsid w:val="00A23FAA"/>
    <w:rsid w:val="00A623C8"/>
    <w:rsid w:val="00A64AC7"/>
    <w:rsid w:val="00A77BDF"/>
    <w:rsid w:val="00A96C13"/>
    <w:rsid w:val="00AB2800"/>
    <w:rsid w:val="00AB3197"/>
    <w:rsid w:val="00AB422B"/>
    <w:rsid w:val="00AE590F"/>
    <w:rsid w:val="00B21382"/>
    <w:rsid w:val="00B26153"/>
    <w:rsid w:val="00B32AE5"/>
    <w:rsid w:val="00B47D0A"/>
    <w:rsid w:val="00B54726"/>
    <w:rsid w:val="00B6010E"/>
    <w:rsid w:val="00B83D3A"/>
    <w:rsid w:val="00B95F0D"/>
    <w:rsid w:val="00BB0ECA"/>
    <w:rsid w:val="00BC1612"/>
    <w:rsid w:val="00C11344"/>
    <w:rsid w:val="00C23F8E"/>
    <w:rsid w:val="00C37A1C"/>
    <w:rsid w:val="00C80125"/>
    <w:rsid w:val="00C925BF"/>
    <w:rsid w:val="00C92948"/>
    <w:rsid w:val="00CC6B49"/>
    <w:rsid w:val="00D36CD4"/>
    <w:rsid w:val="00D415AD"/>
    <w:rsid w:val="00D87DE9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31349"/>
    <w:rsid w:val="00F64458"/>
    <w:rsid w:val="00F805C5"/>
    <w:rsid w:val="00F808A1"/>
    <w:rsid w:val="00FA0E09"/>
    <w:rsid w:val="00FD38B7"/>
    <w:rsid w:val="00FD4B48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BE99"/>
  <w15:docId w15:val="{2FA44D81-D9FE-449A-834C-01A8F485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D56"/>
    <w:pPr>
      <w:ind w:left="720"/>
      <w:contextualSpacing/>
    </w:pPr>
  </w:style>
  <w:style w:type="paragraph" w:customStyle="1" w:styleId="ConsPlusNormal">
    <w:name w:val="ConsPlusNormal"/>
    <w:link w:val="ConsPlusNormal1"/>
    <w:rsid w:val="001E30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locked/>
    <w:rsid w:val="001E302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USER</cp:lastModifiedBy>
  <cp:revision>13</cp:revision>
  <cp:lastPrinted>2024-10-03T08:46:00Z</cp:lastPrinted>
  <dcterms:created xsi:type="dcterms:W3CDTF">2024-10-02T14:05:00Z</dcterms:created>
  <dcterms:modified xsi:type="dcterms:W3CDTF">2024-10-10T11:13:00Z</dcterms:modified>
</cp:coreProperties>
</file>